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5B" w:rsidRPr="00F8415B" w:rsidRDefault="00F8415B" w:rsidP="00F8415B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cs/>
          <w:lang w:bidi="bn-BD"/>
        </w:rPr>
      </w:pPr>
      <w:r w:rsidRPr="00F8415B">
        <w:rPr>
          <w:rFonts w:ascii="NikoshBAN" w:hAnsi="NikoshBAN" w:cs="NikoshBAN"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F8415B" w:rsidRPr="00F8415B" w:rsidRDefault="00F8415B" w:rsidP="00F8415B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cs/>
          <w:lang w:bidi="bn-BD"/>
        </w:rPr>
      </w:pPr>
      <w:r w:rsidRPr="00F8415B">
        <w:rPr>
          <w:rFonts w:ascii="NikoshBAN" w:hAnsi="NikoshBAN" w:cs="NikoshBAN"/>
          <w:sz w:val="28"/>
          <w:szCs w:val="28"/>
          <w:cs/>
          <w:lang w:bidi="bn-BD"/>
        </w:rPr>
        <w:t>জনপ্রশাসন মন্ত্রণালয়</w:t>
      </w:r>
    </w:p>
    <w:p w:rsidR="00F8415B" w:rsidRPr="00F8415B" w:rsidRDefault="00F8415B" w:rsidP="00F8415B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bidi="bn-BD"/>
        </w:rPr>
      </w:pPr>
      <w:r w:rsidRPr="00F8415B">
        <w:rPr>
          <w:rFonts w:ascii="NikoshBAN" w:hAnsi="NikoshBAN" w:cs="NikoshBAN"/>
          <w:sz w:val="28"/>
          <w:szCs w:val="28"/>
          <w:cs/>
          <w:lang w:bidi="bn-BD"/>
        </w:rPr>
        <w:t>বাংলাদেশ সিভিল সার্ভিস প্রশাসন একাডেমি</w:t>
      </w:r>
    </w:p>
    <w:p w:rsidR="00F8415B" w:rsidRPr="00F8415B" w:rsidRDefault="00F8415B" w:rsidP="00F8415B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bidi="bn-BD"/>
        </w:rPr>
      </w:pPr>
      <w:r w:rsidRPr="00F8415B">
        <w:rPr>
          <w:rFonts w:ascii="NikoshBAN" w:hAnsi="NikoshBAN" w:cs="NikoshBAN"/>
          <w:sz w:val="28"/>
          <w:szCs w:val="28"/>
          <w:cs/>
          <w:lang w:bidi="bn-BD"/>
        </w:rPr>
        <w:t>শাহবাগ, ঢাকা-১০০০</w:t>
      </w:r>
    </w:p>
    <w:p w:rsidR="00F8415B" w:rsidRPr="00F8415B" w:rsidRDefault="00F8415B" w:rsidP="00F8415B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bidi="bn-BD"/>
        </w:rPr>
      </w:pPr>
    </w:p>
    <w:p w:rsidR="00F8415B" w:rsidRDefault="00F8415B" w:rsidP="00F8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  <w:r w:rsidRPr="00F8415B">
        <w:rPr>
          <w:rFonts w:ascii="NikoshBAN" w:hAnsi="NikoshBAN" w:cs="NikoshBAN"/>
          <w:sz w:val="28"/>
          <w:szCs w:val="28"/>
          <w:lang w:val="sv-SE"/>
        </w:rPr>
        <w:t>www.bcsadminacademy.gov.bd</w:t>
      </w:r>
    </w:p>
    <w:p w:rsidR="00F8415B" w:rsidRDefault="00F8415B" w:rsidP="00F8415B">
      <w:pPr>
        <w:widowControl w:val="0"/>
        <w:autoSpaceDE w:val="0"/>
        <w:autoSpaceDN w:val="0"/>
        <w:adjustRightInd w:val="0"/>
        <w:spacing w:after="0" w:line="240" w:lineRule="auto"/>
        <w:rPr>
          <w:rFonts w:ascii="NikoshBAN" w:hAnsi="NikoshBAN" w:cs="NikoshBAN"/>
          <w:sz w:val="28"/>
          <w:szCs w:val="28"/>
          <w:lang w:val="sv-SE"/>
        </w:rPr>
      </w:pPr>
    </w:p>
    <w:p w:rsidR="00F8415B" w:rsidRDefault="00F8415B" w:rsidP="00F8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ikoshBAN" w:hAnsi="NikoshBAN" w:cs="NikoshBAN"/>
          <w:sz w:val="28"/>
          <w:szCs w:val="28"/>
          <w:cs/>
          <w:lang w:val="sv-SE" w:bidi="bn-IN"/>
        </w:rPr>
      </w:pPr>
      <w:r>
        <w:rPr>
          <w:rFonts w:ascii="NikoshBAN" w:hAnsi="NikoshBAN" w:cs="NikoshBAN" w:hint="cs"/>
          <w:sz w:val="28"/>
          <w:szCs w:val="28"/>
          <w:cs/>
          <w:lang w:val="sv-SE" w:bidi="bn-IN"/>
        </w:rPr>
        <w:t>প্রেস রিলিজ</w:t>
      </w:r>
    </w:p>
    <w:p w:rsidR="00F8415B" w:rsidRDefault="00F8415B" w:rsidP="00F8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ikoshBAN" w:hAnsi="NikoshBAN" w:cs="NikoshBAN"/>
          <w:sz w:val="28"/>
          <w:szCs w:val="28"/>
          <w:cs/>
          <w:lang w:val="sv-SE" w:bidi="bn-IN"/>
        </w:rPr>
      </w:pPr>
    </w:p>
    <w:p w:rsidR="00F8415B" w:rsidRDefault="00F8415B" w:rsidP="00F8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ikoshBAN" w:hAnsi="NikoshBAN" w:cs="NikoshBAN"/>
          <w:sz w:val="28"/>
          <w:szCs w:val="28"/>
          <w:cs/>
          <w:lang w:val="sv-SE" w:bidi="bn-IN"/>
        </w:rPr>
      </w:pPr>
    </w:p>
    <w:p w:rsidR="00F8415B" w:rsidRPr="00BB1853" w:rsidRDefault="00F8415B" w:rsidP="00F84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ikoshBAN" w:hAnsi="NikoshBAN" w:cs="NikoshBAN"/>
          <w:sz w:val="26"/>
          <w:szCs w:val="26"/>
          <w:cs/>
          <w:lang w:val="sv-SE" w:bidi="bn-IN"/>
        </w:rPr>
      </w:pPr>
      <w:r w:rsidRPr="00BB1853">
        <w:rPr>
          <w:rFonts w:ascii="NikoshBAN" w:hAnsi="NikoshBAN" w:cs="NikoshBAN" w:hint="cs"/>
          <w:sz w:val="26"/>
          <w:szCs w:val="26"/>
          <w:cs/>
          <w:lang w:val="sv-SE" w:bidi="bn-IN"/>
        </w:rPr>
        <w:t>তারিখঃ ২৩ জুন ২০১৮</w:t>
      </w:r>
      <w:bookmarkStart w:id="0" w:name="_GoBack"/>
      <w:bookmarkEnd w:id="0"/>
    </w:p>
    <w:p w:rsidR="00F8415B" w:rsidRPr="00BB1853" w:rsidRDefault="00F8415B" w:rsidP="00F84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ikoshBAN" w:hAnsi="NikoshBAN" w:cs="NikoshBAN"/>
          <w:sz w:val="26"/>
          <w:szCs w:val="26"/>
          <w:cs/>
          <w:lang w:val="sv-SE" w:bidi="bn-IN"/>
        </w:rPr>
      </w:pPr>
    </w:p>
    <w:p w:rsidR="00F8415B" w:rsidRPr="00BB1853" w:rsidRDefault="00F8415B" w:rsidP="00F8415B">
      <w:pPr>
        <w:spacing w:line="360" w:lineRule="auto"/>
        <w:jc w:val="both"/>
        <w:rPr>
          <w:rFonts w:ascii="NikoshBAN" w:hAnsi="NikoshBAN" w:cs="NikoshBAN"/>
          <w:sz w:val="26"/>
          <w:szCs w:val="26"/>
          <w:cs/>
          <w:lang w:val="sv-SE" w:bidi="bn-IN"/>
        </w:rPr>
      </w:pPr>
      <w:r w:rsidRPr="00BB1853">
        <w:rPr>
          <w:rFonts w:ascii="NikoshBAN" w:hAnsi="NikoshBAN" w:cs="NikoshBAN" w:hint="cs"/>
          <w:sz w:val="26"/>
          <w:szCs w:val="26"/>
          <w:cs/>
          <w:lang w:val="sv-SE" w:bidi="bn-IN"/>
        </w:rPr>
        <w:t>২৩ জুন ২০১৮ তারিখ</w:t>
      </w:r>
      <w:r w:rsidR="00EC5962">
        <w:rPr>
          <w:rFonts w:ascii="NikoshBAN" w:hAnsi="NikoshBAN" w:cs="NikoshBAN" w:hint="cs"/>
          <w:sz w:val="26"/>
          <w:szCs w:val="26"/>
          <w:cs/>
          <w:lang w:val="sv-SE" w:bidi="bn-IN"/>
        </w:rPr>
        <w:t xml:space="preserve"> শনিবার</w:t>
      </w:r>
      <w:r w:rsidRPr="00BB1853">
        <w:rPr>
          <w:rFonts w:ascii="NikoshBAN" w:hAnsi="NikoshBAN" w:cs="NikoshBAN" w:hint="cs"/>
          <w:sz w:val="26"/>
          <w:szCs w:val="26"/>
          <w:cs/>
          <w:lang w:val="sv-SE" w:bidi="bn-IN"/>
        </w:rPr>
        <w:t xml:space="preserve"> আন্তর্জাতিক পাবলিক সার্ভিস দিবস উপলক্ষে জনপ্রশাসন মন্ত্রণালয়ের উদ্যোগে বিসিএস প্রশাসন একাডেমির অডিটোরিয়ামে বিকাল সাড়ে পাঁচ ঘটিকায় একটি আলোচনা সভা অনুষ্ঠিত হয়েছে। </w:t>
      </w:r>
    </w:p>
    <w:p w:rsidR="00F8415B" w:rsidRPr="00BB1853" w:rsidRDefault="00F8415B" w:rsidP="00F8415B">
      <w:pPr>
        <w:spacing w:line="360" w:lineRule="auto"/>
        <w:jc w:val="both"/>
        <w:rPr>
          <w:rFonts w:ascii="NikoshBAN" w:hAnsi="NikoshBAN" w:cs="NikoshBAN"/>
          <w:sz w:val="26"/>
          <w:szCs w:val="26"/>
          <w:cs/>
          <w:lang w:val="sv-SE" w:bidi="bn-IN"/>
        </w:rPr>
      </w:pPr>
      <w:r w:rsidRPr="00BB1853">
        <w:rPr>
          <w:rFonts w:ascii="NikoshBAN" w:hAnsi="NikoshBAN" w:cs="NikoshBAN" w:hint="cs"/>
          <w:sz w:val="26"/>
          <w:szCs w:val="26"/>
          <w:cs/>
          <w:lang w:bidi="bn-IN"/>
        </w:rPr>
        <w:t xml:space="preserve">এ আলোচনা সভায় প্রধান অতিথি হিসেবে উপস্থিত ছিলেন মাননীয় প্রধানমন্ত্রীর রাজনৈতিক উপদেষ্টা জনাব এইচ টি ইমাম। এ সভায় উপস্থিত ছিলেন জনপ্রশাসন মন্ত্রণালয় ও বিসিএস প্রশাসন একাডেমিসহ বিভিন্ন মন্ত্রণালয় ও বিভাগের বিভিন্ন পর্যায়ের সরকারি কর্মকর্তা কর্মচারীবৃন্দ। উপস্থির কর্মকর্তাদের উদ্দেশে বক্তব্যে জনাব এইচ টি ইমাম </w:t>
      </w:r>
      <w:r w:rsidRPr="00BB1853">
        <w:rPr>
          <w:rFonts w:ascii="NikoshBAN" w:hAnsi="NikoshBAN" w:cs="NikoshBAN" w:hint="cs"/>
          <w:sz w:val="26"/>
          <w:szCs w:val="26"/>
          <w:cs/>
          <w:lang w:val="sv-SE" w:bidi="bn-IN"/>
        </w:rPr>
        <w:t>আন্তর্জাতিক পাবলিক সার্ভিস দিবসের গুরুত্ব উল্লেখ করেন এবং তাদেরকে জাতির জনক বঙ্গবন্ধু শেখ মুজিবুর রহমানের আদর্শে অনুপ্রাণিত হয়ে জনসেবকে পরিণত হবার আহবান জানান। তিনি সকলকে বর্তমান সরকারের উন্নয়ন পরিকল্পনা বাস্তবায়ন ও টেকসই উন্নয়ন অভীষ্ট অর্জনের মধ্যমে দেশকে ২০৪১ সালের মধ্যে উন্নত বিশ্ব পরিণত করার জন্য সর্বাত্মক প্রয়াসের উপর গুরুত্বারোপ করেন।</w:t>
      </w:r>
      <w:r w:rsidR="00BB1853" w:rsidRPr="00BB1853">
        <w:rPr>
          <w:rFonts w:ascii="NikoshBAN" w:hAnsi="NikoshBAN" w:cs="NikoshBAN" w:hint="cs"/>
          <w:sz w:val="26"/>
          <w:szCs w:val="26"/>
          <w:cs/>
          <w:lang w:val="sv-SE" w:bidi="bn-IN"/>
        </w:rPr>
        <w:t xml:space="preserve"> বিশেষ অতিথি হিসেবে উপস্থিত থেকে বক্তব্য রেখেছেন জনপ্রশাসন মন্ত্রণালয়ের সিনিয়র সচিব ড. মোঃ মোজাম্মেল হক খান।</w:t>
      </w:r>
      <w:r w:rsidR="00EC5962">
        <w:rPr>
          <w:rFonts w:ascii="NikoshBAN" w:hAnsi="NikoshBAN" w:cs="NikoshBAN" w:hint="cs"/>
          <w:sz w:val="26"/>
          <w:szCs w:val="26"/>
          <w:cs/>
          <w:lang w:val="sv-SE" w:bidi="bn-IN"/>
        </w:rPr>
        <w:t xml:space="preserve"> সভায় প্রতিপাদ্য বিষয়ের উপর প্রবন্ধ উপস্থাপন করেছেন একাডেমির মেম্বার ডায়রেক্টিং স্টাফ অতিরিক্ত সচিব জনাব মোঃ জাফর ইকবাল এনডিসি।</w:t>
      </w:r>
      <w:r w:rsidRPr="00BB1853">
        <w:rPr>
          <w:rFonts w:ascii="NikoshBAN" w:hAnsi="NikoshBAN" w:cs="NikoshBAN" w:hint="cs"/>
          <w:sz w:val="26"/>
          <w:szCs w:val="26"/>
          <w:cs/>
          <w:lang w:val="sv-SE" w:bidi="bn-IN"/>
        </w:rPr>
        <w:t xml:space="preserve"> এ সভায় সভাপতিত্ব করেছেন বিসিএস প্রশাসন একাডেমির সম্মানিত রেক্টর ও গণপ্রজাতন্ত্রী বাংলাদেশ সরকারের ভারপ্রাপ্ত সচিব জনাব মো. মোশারফ হোসেন। </w:t>
      </w:r>
    </w:p>
    <w:p w:rsidR="00A53C66" w:rsidRPr="00F8415B" w:rsidRDefault="00A53C66">
      <w:pPr>
        <w:rPr>
          <w:rFonts w:ascii="NikoshBAN" w:hAnsi="NikoshBAN" w:cs="NikoshBAN"/>
          <w:sz w:val="28"/>
          <w:szCs w:val="28"/>
        </w:rPr>
      </w:pPr>
    </w:p>
    <w:sectPr w:rsidR="00A53C66" w:rsidRPr="00F84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5B"/>
    <w:rsid w:val="00922C74"/>
    <w:rsid w:val="00A53C66"/>
    <w:rsid w:val="00BB1853"/>
    <w:rsid w:val="00EC5962"/>
    <w:rsid w:val="00F8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5D62C-B28A-4185-BF09-6F2FF7B5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15B"/>
    <w:pPr>
      <w:spacing w:after="200" w:line="276" w:lineRule="auto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1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53"/>
    <w:rPr>
      <w:rFonts w:ascii="Segoe UI" w:eastAsiaTheme="minorEastAsia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2018-06-23T10:20:00Z</cp:lastPrinted>
  <dcterms:created xsi:type="dcterms:W3CDTF">2018-06-23T14:22:00Z</dcterms:created>
  <dcterms:modified xsi:type="dcterms:W3CDTF">2018-06-23T14:22:00Z</dcterms:modified>
</cp:coreProperties>
</file>